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3" w:rsidRPr="00555886" w:rsidRDefault="003468E3" w:rsidP="00B17B3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55886">
        <w:rPr>
          <w:rFonts w:hint="eastAsia"/>
          <w:b/>
          <w:sz w:val="32"/>
          <w:szCs w:val="32"/>
        </w:rPr>
        <w:t>关于进一步规范固定资产入账的有关规定</w:t>
      </w:r>
    </w:p>
    <w:p w:rsidR="003468E3" w:rsidRPr="00363A77" w:rsidRDefault="003468E3" w:rsidP="00B17B3E">
      <w:pPr>
        <w:rPr>
          <w:sz w:val="28"/>
          <w:szCs w:val="28"/>
        </w:rPr>
      </w:pPr>
    </w:p>
    <w:p w:rsidR="003468E3" w:rsidRPr="00894272" w:rsidRDefault="003468E3" w:rsidP="00B17B3E">
      <w:pPr>
        <w:rPr>
          <w:sz w:val="28"/>
          <w:szCs w:val="28"/>
        </w:rPr>
      </w:pPr>
      <w:r w:rsidRPr="00894272"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（部）</w:t>
      </w:r>
      <w:r w:rsidRPr="00894272">
        <w:rPr>
          <w:rFonts w:hint="eastAsia"/>
          <w:sz w:val="28"/>
          <w:szCs w:val="28"/>
        </w:rPr>
        <w:t>、部门：</w:t>
      </w:r>
    </w:p>
    <w:p w:rsidR="003468E3" w:rsidRDefault="003468E3" w:rsidP="00CD2C4E">
      <w:pPr>
        <w:ind w:firstLine="5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原则上，固定资产管理系统的领用</w:t>
      </w:r>
      <w:r>
        <w:rPr>
          <w:rFonts w:hint="eastAsia"/>
          <w:sz w:val="28"/>
          <w:szCs w:val="28"/>
        </w:rPr>
        <w:t>单位应为</w:t>
      </w:r>
      <w:r w:rsidRPr="00BD489A">
        <w:rPr>
          <w:rFonts w:ascii="宋体" w:hAnsi="宋体" w:hint="eastAsia"/>
          <w:sz w:val="28"/>
          <w:szCs w:val="28"/>
        </w:rPr>
        <w:t>学校批准的机构建制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使用人</w:t>
      </w:r>
      <w:r>
        <w:rPr>
          <w:rFonts w:ascii="宋体" w:hAnsi="宋体" w:hint="eastAsia"/>
          <w:sz w:val="28"/>
          <w:szCs w:val="28"/>
        </w:rPr>
        <w:t>应为学校在职、在编人员或</w:t>
      </w:r>
      <w:r>
        <w:rPr>
          <w:rFonts w:hint="eastAsia"/>
          <w:sz w:val="28"/>
          <w:szCs w:val="28"/>
        </w:rPr>
        <w:t>集体编制职工</w:t>
      </w:r>
      <w:r>
        <w:rPr>
          <w:rFonts w:ascii="宋体" w:hAnsi="宋体" w:hint="eastAsia"/>
          <w:sz w:val="28"/>
          <w:szCs w:val="28"/>
        </w:rPr>
        <w:t>。</w:t>
      </w:r>
    </w:p>
    <w:p w:rsidR="003468E3" w:rsidRDefault="003468E3" w:rsidP="00CD2C4E">
      <w:pPr>
        <w:ind w:firstLine="540"/>
        <w:rPr>
          <w:sz w:val="28"/>
          <w:szCs w:val="28"/>
        </w:rPr>
      </w:pPr>
      <w:r w:rsidRPr="00894272">
        <w:rPr>
          <w:rFonts w:hint="eastAsia"/>
          <w:sz w:val="28"/>
          <w:szCs w:val="28"/>
        </w:rPr>
        <w:t>为</w:t>
      </w:r>
      <w:r>
        <w:rPr>
          <w:rFonts w:ascii="宋体" w:hAnsi="宋体" w:hint="eastAsia"/>
          <w:sz w:val="28"/>
          <w:szCs w:val="28"/>
        </w:rPr>
        <w:t>进一步规范固定资产入账，</w:t>
      </w:r>
      <w:r>
        <w:rPr>
          <w:rFonts w:hint="eastAsia"/>
          <w:sz w:val="28"/>
          <w:szCs w:val="28"/>
        </w:rPr>
        <w:t>便于</w:t>
      </w:r>
      <w:r w:rsidRPr="00894272">
        <w:rPr>
          <w:rFonts w:hint="eastAsia"/>
          <w:sz w:val="28"/>
          <w:szCs w:val="28"/>
        </w:rPr>
        <w:t>资产管理</w:t>
      </w:r>
      <w:r>
        <w:rPr>
          <w:rFonts w:hint="eastAsia"/>
          <w:sz w:val="28"/>
          <w:szCs w:val="28"/>
        </w:rPr>
        <w:t>，就固定资产管理系统的单位设置、使用人和领用单位要求，</w:t>
      </w:r>
      <w:r>
        <w:rPr>
          <w:rFonts w:ascii="宋体" w:hAnsi="宋体"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>作如下规定：</w:t>
      </w:r>
    </w:p>
    <w:p w:rsidR="003468E3" w:rsidRPr="00155632" w:rsidRDefault="003468E3" w:rsidP="00CD2C4E">
      <w:pPr>
        <w:ind w:firstLine="540"/>
        <w:rPr>
          <w:b/>
          <w:sz w:val="28"/>
          <w:szCs w:val="28"/>
        </w:rPr>
      </w:pPr>
      <w:r w:rsidRPr="00155632">
        <w:rPr>
          <w:rFonts w:hint="eastAsia"/>
          <w:b/>
          <w:sz w:val="28"/>
          <w:szCs w:val="28"/>
        </w:rPr>
        <w:t>一、单位设置</w:t>
      </w:r>
    </w:p>
    <w:p w:rsidR="003468E3" w:rsidRDefault="003468E3" w:rsidP="00004F31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经国有资产管理处审批，学院可按以下原则设置单位：</w:t>
      </w:r>
    </w:p>
    <w:p w:rsidR="003468E3" w:rsidRDefault="003468E3" w:rsidP="00004F31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．实验教学机构</w:t>
      </w:r>
    </w:p>
    <w:p w:rsidR="003468E3" w:rsidRDefault="003468E3" w:rsidP="003D5AAC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学院可在学校批准的本科教学实验中心（室）下，根据部门需要设置下一级单位（如实验室、研究所、机房或工作室）。</w:t>
      </w:r>
    </w:p>
    <w:p w:rsidR="003468E3" w:rsidRPr="003D5AAC" w:rsidRDefault="003468E3" w:rsidP="003D5AAC">
      <w:pPr>
        <w:ind w:firstLine="570"/>
        <w:rPr>
          <w:rFonts w:ascii="宋体"/>
          <w:color w:val="000000"/>
          <w:sz w:val="28"/>
          <w:szCs w:val="28"/>
        </w:rPr>
      </w:pPr>
      <w:r w:rsidRPr="007B52E3">
        <w:rPr>
          <w:rFonts w:ascii="宋体" w:hAnsi="宋体" w:hint="eastAsia"/>
          <w:b/>
          <w:sz w:val="28"/>
          <w:szCs w:val="28"/>
        </w:rPr>
        <w:t>《青</w:t>
      </w:r>
      <w:r w:rsidRPr="007B52E3">
        <w:rPr>
          <w:rFonts w:ascii="宋体" w:hAnsi="宋体" w:cs="宋体" w:hint="eastAsia"/>
          <w:b/>
          <w:bCs/>
          <w:kern w:val="0"/>
          <w:sz w:val="28"/>
          <w:szCs w:val="28"/>
        </w:rPr>
        <w:t>岛理工大学本科教学实验中心（室）一览表</w:t>
      </w:r>
      <w:r w:rsidRPr="007B52E3">
        <w:rPr>
          <w:rFonts w:ascii="宋体" w:hAnsi="宋体" w:hint="eastAsia"/>
          <w:b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见</w:t>
      </w:r>
      <w:r w:rsidRPr="009218EA">
        <w:rPr>
          <w:rFonts w:ascii="宋体" w:hAnsi="宋体" w:hint="eastAsia"/>
          <w:b/>
          <w:sz w:val="28"/>
          <w:szCs w:val="28"/>
        </w:rPr>
        <w:t>附件一</w:t>
      </w:r>
      <w:r>
        <w:rPr>
          <w:rFonts w:ascii="宋体" w:hAnsi="宋体" w:hint="eastAsia"/>
          <w:sz w:val="28"/>
          <w:szCs w:val="28"/>
        </w:rPr>
        <w:t>。</w:t>
      </w:r>
    </w:p>
    <w:p w:rsidR="003468E3" w:rsidRDefault="003468E3" w:rsidP="00004F31">
      <w:pPr>
        <w:ind w:firstLine="57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科研机构</w:t>
      </w:r>
    </w:p>
    <w:p w:rsidR="003468E3" w:rsidRDefault="003468E3" w:rsidP="00004F31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市级以上重点学科实验室、工程技术中心、研究所等科研机构，可设置为学院的下一级单位，也可设置为</w:t>
      </w:r>
      <w:r>
        <w:rPr>
          <w:rFonts w:ascii="宋体" w:hAnsi="宋体" w:hint="eastAsia"/>
          <w:sz w:val="28"/>
          <w:szCs w:val="28"/>
        </w:rPr>
        <w:t>学校教学实验中心（室）的下一级单位。</w:t>
      </w:r>
    </w:p>
    <w:p w:rsidR="003468E3" w:rsidRDefault="003468E3" w:rsidP="007167E0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教研室</w:t>
      </w:r>
    </w:p>
    <w:p w:rsidR="003468E3" w:rsidRDefault="003468E3" w:rsidP="007167E0">
      <w:pPr>
        <w:ind w:firstLine="57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学院可根据教学的需要，可在学院名下设置各教研室。</w:t>
      </w:r>
    </w:p>
    <w:p w:rsidR="003468E3" w:rsidRPr="003D5AAC" w:rsidRDefault="003468E3" w:rsidP="007B52E3">
      <w:pPr>
        <w:ind w:firstLineChars="200" w:firstLine="562"/>
        <w:rPr>
          <w:sz w:val="28"/>
          <w:szCs w:val="28"/>
        </w:rPr>
      </w:pPr>
      <w:r w:rsidRPr="007B52E3">
        <w:rPr>
          <w:rFonts w:ascii="宋体" w:hAnsi="宋体" w:hint="eastAsia"/>
          <w:b/>
          <w:color w:val="000000"/>
          <w:sz w:val="28"/>
          <w:szCs w:val="28"/>
        </w:rPr>
        <w:t>《关于在</w:t>
      </w:r>
      <w:r w:rsidRPr="007B52E3">
        <w:rPr>
          <w:rFonts w:hint="eastAsia"/>
          <w:b/>
          <w:sz w:val="28"/>
          <w:szCs w:val="28"/>
        </w:rPr>
        <w:t>固定资产管理系统中添加使用单位的申请》</w:t>
      </w:r>
      <w:r>
        <w:rPr>
          <w:rFonts w:hint="eastAsia"/>
          <w:sz w:val="28"/>
          <w:szCs w:val="28"/>
        </w:rPr>
        <w:t>见</w:t>
      </w:r>
      <w:r w:rsidRPr="009218EA">
        <w:rPr>
          <w:rFonts w:hint="eastAsia"/>
          <w:b/>
          <w:sz w:val="28"/>
          <w:szCs w:val="28"/>
        </w:rPr>
        <w:t>附件二</w:t>
      </w:r>
      <w:r>
        <w:rPr>
          <w:rFonts w:hint="eastAsia"/>
          <w:b/>
          <w:sz w:val="28"/>
          <w:szCs w:val="28"/>
        </w:rPr>
        <w:t>。</w:t>
      </w:r>
    </w:p>
    <w:p w:rsidR="003468E3" w:rsidRPr="00284CE9" w:rsidRDefault="003468E3" w:rsidP="007167E0">
      <w:pPr>
        <w:ind w:firstLine="570"/>
        <w:rPr>
          <w:b/>
          <w:sz w:val="28"/>
          <w:szCs w:val="28"/>
        </w:rPr>
      </w:pPr>
      <w:r w:rsidRPr="00284CE9">
        <w:rPr>
          <w:rFonts w:ascii="宋体" w:hAnsi="宋体" w:hint="eastAsia"/>
          <w:b/>
          <w:sz w:val="28"/>
          <w:szCs w:val="28"/>
        </w:rPr>
        <w:t>二、</w:t>
      </w:r>
      <w:r w:rsidRPr="00284CE9">
        <w:rPr>
          <w:rFonts w:hint="eastAsia"/>
          <w:b/>
          <w:sz w:val="28"/>
          <w:szCs w:val="28"/>
        </w:rPr>
        <w:t>使用人</w:t>
      </w:r>
    </w:p>
    <w:p w:rsidR="003468E3" w:rsidRDefault="003468E3" w:rsidP="007167E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劳务派遣人员使用家具和基本办公设备，固定资产账可落在其名下；其使用的其他设备（包括实验设备、便携及贵重行政办公设备），固定资产账应落在本部门在编、在职人员名下。劳务派遣人员离校或部门调动时，原工作所在部门负责办理资产交接工作，并到国有资产管理处办理资产账变动手续。</w:t>
      </w:r>
    </w:p>
    <w:p w:rsidR="003468E3" w:rsidRDefault="003468E3" w:rsidP="007167E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外聘高层次人才领用或科研经费购置的家具或设备，固定资产账应落在聘用工作所在部门联络员名下，聘期结束，由该部门负责其资产交接工作。</w:t>
      </w:r>
    </w:p>
    <w:p w:rsidR="003468E3" w:rsidRPr="003D5AAC" w:rsidRDefault="003468E3" w:rsidP="003D5AAC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《</w:t>
      </w:r>
      <w:r w:rsidRPr="003D5AAC">
        <w:rPr>
          <w:rFonts w:ascii="宋体" w:hAnsi="宋体" w:hint="eastAsia"/>
          <w:color w:val="000000"/>
          <w:sz w:val="28"/>
          <w:szCs w:val="28"/>
        </w:rPr>
        <w:t>关于在</w:t>
      </w:r>
      <w:r w:rsidRPr="003D5AAC">
        <w:rPr>
          <w:rFonts w:hint="eastAsia"/>
          <w:sz w:val="28"/>
          <w:szCs w:val="28"/>
        </w:rPr>
        <w:t>固定资产管理系统中添加劳务派遣人员名单的申请</w:t>
      </w:r>
      <w:r>
        <w:rPr>
          <w:rFonts w:hint="eastAsia"/>
          <w:sz w:val="28"/>
          <w:szCs w:val="28"/>
        </w:rPr>
        <w:t>》见</w:t>
      </w:r>
      <w:r w:rsidRPr="003D5AAC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三。</w:t>
      </w:r>
    </w:p>
    <w:p w:rsidR="003468E3" w:rsidRDefault="003468E3" w:rsidP="007167E0">
      <w:pPr>
        <w:ind w:firstLine="570"/>
        <w:rPr>
          <w:sz w:val="28"/>
          <w:szCs w:val="28"/>
        </w:rPr>
      </w:pPr>
    </w:p>
    <w:p w:rsidR="003468E3" w:rsidRPr="008C15BA" w:rsidRDefault="003468E3" w:rsidP="007167E0">
      <w:pPr>
        <w:ind w:firstLine="570"/>
        <w:rPr>
          <w:rFonts w:ascii="宋体"/>
          <w:b/>
          <w:sz w:val="28"/>
          <w:szCs w:val="28"/>
        </w:rPr>
      </w:pPr>
      <w:r w:rsidRPr="008C15BA">
        <w:rPr>
          <w:rFonts w:ascii="宋体" w:hAnsi="宋体" w:hint="eastAsia"/>
          <w:b/>
          <w:sz w:val="28"/>
          <w:szCs w:val="28"/>
        </w:rPr>
        <w:t>三、固定资产领用单位</w:t>
      </w:r>
    </w:p>
    <w:p w:rsidR="003468E3" w:rsidRPr="00555886" w:rsidRDefault="003468E3" w:rsidP="008C15BA">
      <w:pPr>
        <w:ind w:firstLine="570"/>
        <w:rPr>
          <w:rFonts w:ascii="宋体"/>
          <w:sz w:val="28"/>
          <w:szCs w:val="28"/>
        </w:rPr>
      </w:pPr>
      <w:r w:rsidRPr="00555886">
        <w:rPr>
          <w:rFonts w:ascii="宋体" w:hAnsi="宋体" w:hint="eastAsia"/>
          <w:sz w:val="28"/>
          <w:szCs w:val="28"/>
        </w:rPr>
        <w:t>固定资产领用单位应为固定资产管理系统机构设置中的最末级单位。</w:t>
      </w:r>
    </w:p>
    <w:p w:rsidR="003468E3" w:rsidRDefault="003468E3" w:rsidP="00004F31">
      <w:pPr>
        <w:ind w:firstLine="570"/>
        <w:rPr>
          <w:rFonts w:ascii="宋体"/>
          <w:color w:val="000000"/>
          <w:sz w:val="28"/>
          <w:szCs w:val="28"/>
        </w:rPr>
      </w:pPr>
      <w:r w:rsidRPr="00420728">
        <w:rPr>
          <w:rFonts w:ascii="宋体" w:hAnsi="宋体" w:hint="eastAsia"/>
          <w:color w:val="000000"/>
          <w:sz w:val="28"/>
          <w:szCs w:val="28"/>
        </w:rPr>
        <w:t>原则上，</w:t>
      </w:r>
      <w:r>
        <w:rPr>
          <w:rFonts w:ascii="宋体" w:hAnsi="宋体" w:hint="eastAsia"/>
          <w:sz w:val="28"/>
          <w:szCs w:val="28"/>
        </w:rPr>
        <w:t>教学单位购置的实验仪器</w:t>
      </w:r>
      <w:r w:rsidRPr="00420728">
        <w:rPr>
          <w:rFonts w:ascii="宋体" w:hAnsi="宋体" w:hint="eastAsia"/>
          <w:sz w:val="28"/>
          <w:szCs w:val="28"/>
        </w:rPr>
        <w:t>设备，领用单位</w:t>
      </w:r>
      <w:r>
        <w:rPr>
          <w:rFonts w:ascii="宋体" w:hAnsi="宋体" w:hint="eastAsia"/>
          <w:sz w:val="28"/>
          <w:szCs w:val="28"/>
        </w:rPr>
        <w:t>必须</w:t>
      </w:r>
      <w:r w:rsidRPr="00420728">
        <w:rPr>
          <w:rFonts w:ascii="宋体" w:hAnsi="宋体" w:hint="eastAsia"/>
          <w:sz w:val="28"/>
          <w:szCs w:val="28"/>
        </w:rPr>
        <w:t>为相应的实验室</w:t>
      </w:r>
      <w:r>
        <w:rPr>
          <w:rFonts w:ascii="宋体" w:hAnsi="宋体" w:hint="eastAsia"/>
          <w:sz w:val="28"/>
          <w:szCs w:val="28"/>
        </w:rPr>
        <w:t>；购置的家具或行政办公设备，</w:t>
      </w:r>
      <w:r w:rsidRPr="00420728">
        <w:rPr>
          <w:rFonts w:ascii="宋体" w:hAnsi="宋体" w:hint="eastAsia"/>
          <w:sz w:val="28"/>
          <w:szCs w:val="28"/>
        </w:rPr>
        <w:t>领用单位</w:t>
      </w:r>
      <w:r>
        <w:rPr>
          <w:rFonts w:ascii="宋体" w:hAnsi="宋体" w:hint="eastAsia"/>
          <w:sz w:val="28"/>
          <w:szCs w:val="28"/>
        </w:rPr>
        <w:t>可</w:t>
      </w:r>
      <w:r w:rsidRPr="00420728">
        <w:rPr>
          <w:rFonts w:ascii="宋体" w:hAnsi="宋体" w:hint="eastAsia"/>
          <w:sz w:val="28"/>
          <w:szCs w:val="28"/>
        </w:rPr>
        <w:t>为相应的</w:t>
      </w:r>
      <w:r>
        <w:rPr>
          <w:rFonts w:ascii="宋体" w:hAnsi="宋体" w:hint="eastAsia"/>
          <w:sz w:val="28"/>
          <w:szCs w:val="28"/>
        </w:rPr>
        <w:t>办公室、教研室、研究所或实验室等</w:t>
      </w:r>
      <w:r w:rsidRPr="00420728">
        <w:rPr>
          <w:rFonts w:ascii="宋体" w:hAnsi="宋体" w:hint="eastAsia"/>
          <w:color w:val="000000"/>
          <w:sz w:val="28"/>
          <w:szCs w:val="28"/>
        </w:rPr>
        <w:t>。</w:t>
      </w:r>
    </w:p>
    <w:p w:rsidR="003468E3" w:rsidRDefault="003468E3" w:rsidP="00004F31">
      <w:pPr>
        <w:ind w:firstLine="570"/>
        <w:rPr>
          <w:rFonts w:ascii="宋体"/>
          <w:color w:val="000000"/>
          <w:sz w:val="28"/>
          <w:szCs w:val="28"/>
        </w:rPr>
      </w:pPr>
    </w:p>
    <w:p w:rsidR="003468E3" w:rsidRPr="003D5AAC" w:rsidRDefault="003468E3" w:rsidP="00947104">
      <w:pPr>
        <w:ind w:firstLine="570"/>
        <w:rPr>
          <w:rFonts w:ascii="宋体"/>
          <w:color w:val="000000"/>
          <w:sz w:val="28"/>
          <w:szCs w:val="28"/>
        </w:rPr>
      </w:pPr>
      <w:r w:rsidRPr="009218EA">
        <w:rPr>
          <w:rFonts w:ascii="宋体" w:hAnsi="宋体" w:hint="eastAsia"/>
          <w:b/>
          <w:sz w:val="28"/>
          <w:szCs w:val="28"/>
        </w:rPr>
        <w:t>附件一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《</w:t>
      </w:r>
      <w:r w:rsidRPr="007B52E3">
        <w:rPr>
          <w:rFonts w:ascii="宋体" w:hAnsi="宋体" w:cs="宋体" w:hint="eastAsia"/>
          <w:bCs/>
          <w:kern w:val="0"/>
          <w:sz w:val="28"/>
          <w:szCs w:val="28"/>
        </w:rPr>
        <w:t>岛理工大学本科教学实验中心（室）一览表</w:t>
      </w:r>
      <w:r>
        <w:rPr>
          <w:rFonts w:ascii="宋体" w:hAnsi="宋体" w:hint="eastAsia"/>
          <w:sz w:val="28"/>
          <w:szCs w:val="28"/>
        </w:rPr>
        <w:t>》。</w:t>
      </w:r>
    </w:p>
    <w:p w:rsidR="003468E3" w:rsidRDefault="003468E3" w:rsidP="00947104">
      <w:pPr>
        <w:ind w:firstLineChars="200" w:firstLine="562"/>
        <w:rPr>
          <w:sz w:val="28"/>
          <w:szCs w:val="28"/>
        </w:rPr>
      </w:pPr>
      <w:r w:rsidRPr="009218EA">
        <w:rPr>
          <w:rFonts w:hint="eastAsia"/>
          <w:b/>
          <w:sz w:val="28"/>
          <w:szCs w:val="28"/>
        </w:rPr>
        <w:t>附件二</w:t>
      </w:r>
      <w:r>
        <w:rPr>
          <w:rFonts w:hint="eastAsia"/>
          <w:b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9218EA">
        <w:rPr>
          <w:rFonts w:ascii="宋体" w:hAnsi="宋体" w:hint="eastAsia"/>
          <w:color w:val="000000"/>
          <w:sz w:val="28"/>
          <w:szCs w:val="28"/>
        </w:rPr>
        <w:t>关于在</w:t>
      </w:r>
      <w:r w:rsidRPr="009218EA">
        <w:rPr>
          <w:rFonts w:hint="eastAsia"/>
          <w:sz w:val="28"/>
          <w:szCs w:val="28"/>
        </w:rPr>
        <w:t>固定资产管理系统中添加使用单位的申请</w:t>
      </w:r>
      <w:r>
        <w:rPr>
          <w:rFonts w:hint="eastAsia"/>
          <w:sz w:val="28"/>
          <w:szCs w:val="28"/>
        </w:rPr>
        <w:t>》</w:t>
      </w:r>
    </w:p>
    <w:p w:rsidR="003468E3" w:rsidRPr="003D5AAC" w:rsidRDefault="003468E3" w:rsidP="00947104">
      <w:pPr>
        <w:ind w:firstLineChars="200" w:firstLine="562"/>
        <w:rPr>
          <w:sz w:val="28"/>
          <w:szCs w:val="28"/>
        </w:rPr>
      </w:pPr>
      <w:r w:rsidRPr="003D5AAC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三：</w:t>
      </w:r>
      <w:r>
        <w:rPr>
          <w:rFonts w:ascii="宋体" w:hAnsi="宋体" w:hint="eastAsia"/>
          <w:color w:val="000000"/>
          <w:sz w:val="28"/>
          <w:szCs w:val="28"/>
        </w:rPr>
        <w:t>《</w:t>
      </w:r>
      <w:r w:rsidRPr="003D5AAC">
        <w:rPr>
          <w:rFonts w:ascii="宋体" w:hAnsi="宋体" w:hint="eastAsia"/>
          <w:color w:val="000000"/>
          <w:sz w:val="28"/>
          <w:szCs w:val="28"/>
        </w:rPr>
        <w:t>关于在</w:t>
      </w:r>
      <w:r w:rsidRPr="003D5AAC">
        <w:rPr>
          <w:rFonts w:hint="eastAsia"/>
          <w:sz w:val="28"/>
          <w:szCs w:val="28"/>
        </w:rPr>
        <w:t>固定资产管理系统中添加劳务派遣人员名单的申请</w:t>
      </w:r>
      <w:r>
        <w:rPr>
          <w:rFonts w:hint="eastAsia"/>
          <w:sz w:val="28"/>
          <w:szCs w:val="28"/>
        </w:rPr>
        <w:t>》</w:t>
      </w:r>
    </w:p>
    <w:p w:rsidR="003468E3" w:rsidRDefault="003468E3" w:rsidP="00947104">
      <w:pPr>
        <w:rPr>
          <w:rFonts w:ascii="宋体"/>
          <w:sz w:val="28"/>
          <w:szCs w:val="28"/>
        </w:rPr>
      </w:pPr>
    </w:p>
    <w:p w:rsidR="003468E3" w:rsidRDefault="003468E3" w:rsidP="003C158F">
      <w:pPr>
        <w:spacing w:afterLines="50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附件一</w:t>
      </w:r>
      <w:r w:rsidRPr="00BD14F9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3468E3" w:rsidRPr="00BD14F9" w:rsidRDefault="003468E3" w:rsidP="003C158F">
      <w:pPr>
        <w:spacing w:afterLines="50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BD14F9">
        <w:rPr>
          <w:rFonts w:ascii="宋体" w:hAnsi="宋体" w:cs="宋体" w:hint="eastAsia"/>
          <w:b/>
          <w:bCs/>
          <w:kern w:val="0"/>
          <w:sz w:val="32"/>
          <w:szCs w:val="32"/>
        </w:rPr>
        <w:t>青岛理工大学本科教学实验中心（室）一览表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3119"/>
        <w:gridCol w:w="1984"/>
      </w:tblGrid>
      <w:tr w:rsidR="003468E3" w:rsidRPr="00057B8C" w:rsidTr="00E51E83">
        <w:trPr>
          <w:trHeight w:val="567"/>
          <w:tblHeader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8E3" w:rsidRPr="00BD14F9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D14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3468E3" w:rsidRPr="00BD14F9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D14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</w:t>
            </w:r>
            <w:r w:rsidRPr="00BD14F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BD14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门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468E3" w:rsidRPr="00BD14F9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BD14F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实验中心（室）名称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8E3" w:rsidRPr="00BD14F9" w:rsidRDefault="003468E3" w:rsidP="00E51E8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BD14F9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</w:t>
            </w:r>
            <w:r w:rsidRPr="00BD14F9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BD14F9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理学院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力学教学实验中心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建筑学院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建筑物理实验室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  <w:shd w:val="pct15" w:color="auto" w:fill="FFFFFF"/>
              </w:rPr>
            </w:pPr>
            <w:r w:rsidRPr="008A4885">
              <w:rPr>
                <w:rFonts w:ascii="宋体" w:hAnsi="宋体"/>
                <w:color w:val="000000"/>
                <w:sz w:val="24"/>
              </w:rPr>
              <w:t>3S</w:t>
            </w:r>
            <w:r w:rsidRPr="008A4885">
              <w:rPr>
                <w:rFonts w:ascii="宋体" w:hAnsi="宋体" w:hint="eastAsia"/>
                <w:color w:val="000000"/>
                <w:sz w:val="24"/>
              </w:rPr>
              <w:t>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Merge w:val="restart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模型与产品制作室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ind w:left="420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3119" w:type="dxa"/>
            <w:vMerge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陶艺工作室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土木工程学院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结构工程实验中心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土木工程材料实验室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材料科学与工程实验室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道路桥梁实验室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测量实验室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土工实验室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2693" w:type="dxa"/>
            <w:vMerge w:val="restart"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环境与市政工程学院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化学与环境实验中心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暖通与热能实验室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流体力学实验室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2693" w:type="dxa"/>
            <w:vMerge/>
            <w:tcBorders>
              <w:bottom w:val="single" w:sz="2" w:space="0" w:color="auto"/>
            </w:tcBorders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468E3" w:rsidRPr="008A4885" w:rsidRDefault="003468E3" w:rsidP="00E51E83">
            <w:pPr>
              <w:rPr>
                <w:rFonts w:ascii="宋体"/>
                <w:color w:val="00000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能源与环境装备实验室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机械工程学院</w:t>
            </w:r>
          </w:p>
        </w:tc>
        <w:tc>
          <w:tcPr>
            <w:tcW w:w="3119" w:type="dxa"/>
            <w:vMerge/>
            <w:vAlign w:val="center"/>
          </w:tcPr>
          <w:p w:rsidR="003468E3" w:rsidRPr="008A4885" w:rsidRDefault="003468E3" w:rsidP="00E51E83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2693" w:type="dxa"/>
            <w:vMerge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机械工程实验中心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机械工程学院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机电工程实验教学中心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0850B8">
              <w:rPr>
                <w:rFonts w:ascii="宋体" w:hAnsi="宋体" w:hint="eastAsia"/>
                <w:sz w:val="24"/>
              </w:rPr>
              <w:t>专业基础实验室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计算机工程学院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计算机工程实验中心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外国语学院语言训练中心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管理学院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管理科学与工程实验中心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汽车与交通工程学院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汽车与交通实验中心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安全工程实验中心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经贸学院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经贸实践中心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人文与社会科学学院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广告学实验室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26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社会工作室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通信与电子工程学院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 w:cs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信息与通信工程中心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b/>
                <w:bCs/>
                <w:color w:val="000000"/>
                <w:sz w:val="24"/>
              </w:rPr>
              <w:t>通信与电子工程学院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rPr>
                <w:rFonts w:ascii="宋体"/>
                <w:color w:val="000000"/>
                <w:sz w:val="24"/>
              </w:rPr>
            </w:pPr>
            <w:r w:rsidRPr="008A4885">
              <w:rPr>
                <w:rFonts w:ascii="宋体" w:hAnsi="宋体" w:hint="eastAsia"/>
                <w:color w:val="000000"/>
                <w:sz w:val="24"/>
              </w:rPr>
              <w:t>电子信息工程实验教学中心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0850B8">
              <w:rPr>
                <w:rFonts w:ascii="宋体" w:hAnsi="宋体" w:hint="eastAsia"/>
                <w:sz w:val="24"/>
              </w:rPr>
              <w:t>专业基础实验室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693" w:type="dxa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商务与管理实践中心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hint="eastAsia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自动化工程学院</w:t>
            </w:r>
          </w:p>
        </w:tc>
        <w:tc>
          <w:tcPr>
            <w:tcW w:w="3119" w:type="dxa"/>
            <w:vMerge w:val="restart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  <w:shd w:val="pct15" w:color="auto" w:fill="FFFFFF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电工电子实验中心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Merge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ind w:left="4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  <w:shd w:val="pct15" w:color="auto" w:fill="FFFFFF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自动化工程学院</w:t>
            </w:r>
          </w:p>
        </w:tc>
        <w:tc>
          <w:tcPr>
            <w:tcW w:w="3119" w:type="dxa"/>
            <w:vAlign w:val="center"/>
          </w:tcPr>
          <w:p w:rsidR="003468E3" w:rsidRPr="00863484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自动化工程实验实训教学</w:t>
            </w:r>
            <w:r w:rsidRPr="00863484">
              <w:rPr>
                <w:rFonts w:ascii="宋体" w:hAnsi="宋体" w:cs="宋体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实训中心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工程训练中心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实习实训基地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现代教育技术中心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现代教育技术中心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693" w:type="dxa"/>
            <w:vMerge w:val="restart"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费县校区</w:t>
            </w: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0850B8" w:rsidRDefault="003468E3" w:rsidP="00E51E83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850B8">
              <w:rPr>
                <w:rFonts w:ascii="宋体" w:hAnsi="宋体" w:cs="宋体" w:hint="eastAsia"/>
                <w:kern w:val="0"/>
                <w:sz w:val="24"/>
              </w:rPr>
              <w:t>公共基础实验室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693" w:type="dxa"/>
            <w:vMerge/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土建实验中心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  <w:tr w:rsidR="003468E3" w:rsidRPr="00057B8C" w:rsidTr="00E51E83">
        <w:trPr>
          <w:trHeight w:val="56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:rsidR="003468E3" w:rsidRPr="008A4885" w:rsidRDefault="003468E3" w:rsidP="00E51E8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机电实验中心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68E3" w:rsidRPr="008A4885" w:rsidRDefault="003468E3" w:rsidP="00E51E8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8A488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专业实验室</w:t>
            </w:r>
          </w:p>
        </w:tc>
      </w:tr>
    </w:tbl>
    <w:p w:rsidR="003468E3" w:rsidRPr="00F011C4" w:rsidRDefault="003468E3" w:rsidP="007B52E3">
      <w:pPr>
        <w:ind w:left="330"/>
      </w:pPr>
    </w:p>
    <w:p w:rsidR="003468E3" w:rsidRDefault="003468E3" w:rsidP="00A44123">
      <w:pPr>
        <w:rPr>
          <w:b/>
          <w:sz w:val="28"/>
          <w:szCs w:val="28"/>
        </w:rPr>
      </w:pPr>
    </w:p>
    <w:p w:rsidR="003468E3" w:rsidRDefault="003468E3" w:rsidP="00A44123">
      <w:pPr>
        <w:rPr>
          <w:b/>
          <w:sz w:val="28"/>
          <w:szCs w:val="28"/>
        </w:rPr>
      </w:pPr>
    </w:p>
    <w:p w:rsidR="003468E3" w:rsidRPr="007B52E3" w:rsidRDefault="003468E3" w:rsidP="00A44123">
      <w:pPr>
        <w:rPr>
          <w:b/>
          <w:sz w:val="32"/>
          <w:szCs w:val="32"/>
        </w:rPr>
      </w:pPr>
      <w:r w:rsidRPr="009218EA">
        <w:rPr>
          <w:rFonts w:hint="eastAsia"/>
          <w:b/>
          <w:sz w:val="28"/>
          <w:szCs w:val="28"/>
        </w:rPr>
        <w:t>附件二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 </w:t>
      </w:r>
      <w:r w:rsidRPr="007B52E3">
        <w:rPr>
          <w:b/>
          <w:sz w:val="32"/>
          <w:szCs w:val="32"/>
        </w:rPr>
        <w:t xml:space="preserve">  </w:t>
      </w:r>
      <w:r w:rsidRPr="007B52E3">
        <w:rPr>
          <w:rFonts w:ascii="宋体" w:hAnsi="宋体" w:hint="eastAsia"/>
          <w:b/>
          <w:color w:val="000000"/>
          <w:sz w:val="32"/>
          <w:szCs w:val="32"/>
        </w:rPr>
        <w:t>关于在</w:t>
      </w:r>
      <w:r w:rsidRPr="007B52E3">
        <w:rPr>
          <w:rFonts w:hint="eastAsia"/>
          <w:b/>
          <w:sz w:val="32"/>
          <w:szCs w:val="32"/>
        </w:rPr>
        <w:t>固定资产管理系统中添加使用单位</w:t>
      </w:r>
    </w:p>
    <w:p w:rsidR="003468E3" w:rsidRPr="007B52E3" w:rsidRDefault="003468E3" w:rsidP="00A77A45">
      <w:pPr>
        <w:jc w:val="center"/>
        <w:rPr>
          <w:b/>
          <w:sz w:val="32"/>
          <w:szCs w:val="32"/>
        </w:rPr>
      </w:pPr>
      <w:r w:rsidRPr="007B52E3">
        <w:rPr>
          <w:rFonts w:hint="eastAsia"/>
          <w:b/>
          <w:sz w:val="32"/>
          <w:szCs w:val="32"/>
        </w:rPr>
        <w:t>的申请</w:t>
      </w:r>
    </w:p>
    <w:p w:rsidR="003468E3" w:rsidRDefault="003468E3" w:rsidP="00A77A45">
      <w:pPr>
        <w:jc w:val="center"/>
        <w:rPr>
          <w:rFonts w:ascii="宋体"/>
          <w:color w:val="000000"/>
          <w:sz w:val="36"/>
          <w:szCs w:val="36"/>
        </w:rPr>
      </w:pPr>
    </w:p>
    <w:p w:rsidR="003468E3" w:rsidRPr="00A77A45" w:rsidRDefault="003468E3" w:rsidP="00A77A45">
      <w:pPr>
        <w:jc w:val="center"/>
        <w:rPr>
          <w:rFonts w:ascii="宋体"/>
          <w:color w:val="000000"/>
          <w:sz w:val="36"/>
          <w:szCs w:val="36"/>
        </w:rPr>
      </w:pP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资产管理科：</w:t>
      </w:r>
    </w:p>
    <w:p w:rsidR="003468E3" w:rsidRDefault="003468E3" w:rsidP="00BD0094">
      <w:pPr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为便于固定资产管理，</w:t>
      </w:r>
      <w:r>
        <w:rPr>
          <w:rFonts w:hint="eastAsia"/>
          <w:sz w:val="28"/>
          <w:szCs w:val="28"/>
        </w:rPr>
        <w:t>申请在固定资产管理系统中添加使用单位，使用单位名称为</w:t>
      </w:r>
      <w:r w:rsidRPr="00BD0094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，请将该单位设为</w:t>
      </w:r>
      <w:r>
        <w:rPr>
          <w:sz w:val="28"/>
          <w:szCs w:val="28"/>
        </w:rPr>
        <w:t xml:space="preserve">                   </w:t>
      </w:r>
      <w:r w:rsidRPr="00421508">
        <w:rPr>
          <w:sz w:val="28"/>
          <w:szCs w:val="28"/>
          <w:u w:val="single"/>
        </w:rPr>
        <w:t xml:space="preserve"> </w:t>
      </w:r>
      <w:r w:rsidRPr="0042150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（机构名称）</w:t>
      </w:r>
      <w:r w:rsidRPr="00BD0094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的下一级单位。</w:t>
      </w: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</w:t>
      </w: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</w:p>
    <w:p w:rsidR="003468E3" w:rsidRDefault="003468E3" w:rsidP="00421508">
      <w:pPr>
        <w:rPr>
          <w:rFonts w:ascii="宋体"/>
          <w:color w:val="000000"/>
          <w:sz w:val="28"/>
          <w:szCs w:val="28"/>
        </w:rPr>
      </w:pPr>
    </w:p>
    <w:p w:rsidR="003468E3" w:rsidRDefault="003468E3" w:rsidP="000318C9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部门负责人（签字）：</w:t>
      </w:r>
    </w:p>
    <w:p w:rsidR="003468E3" w:rsidRDefault="003468E3" w:rsidP="000318C9">
      <w:pPr>
        <w:ind w:firstLineChars="1500" w:firstLine="4200"/>
        <w:rPr>
          <w:rFonts w:ascii="宋体"/>
          <w:color w:val="000000"/>
          <w:sz w:val="28"/>
          <w:szCs w:val="28"/>
        </w:rPr>
      </w:pPr>
    </w:p>
    <w:p w:rsidR="003468E3" w:rsidRDefault="003468E3" w:rsidP="000318C9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部门（公章）</w:t>
      </w:r>
    </w:p>
    <w:p w:rsidR="003468E3" w:rsidRPr="00DA6F74" w:rsidRDefault="003468E3" w:rsidP="000318C9">
      <w:pPr>
        <w:ind w:firstLineChars="1500" w:firstLine="420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20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3468E3" w:rsidRDefault="003468E3" w:rsidP="003355F6">
      <w:pPr>
        <w:jc w:val="center"/>
        <w:rPr>
          <w:rFonts w:ascii="宋体"/>
          <w:color w:val="000000"/>
          <w:sz w:val="36"/>
          <w:szCs w:val="36"/>
        </w:rPr>
      </w:pPr>
    </w:p>
    <w:p w:rsidR="003468E3" w:rsidRDefault="003468E3" w:rsidP="003355F6">
      <w:pPr>
        <w:jc w:val="center"/>
        <w:rPr>
          <w:rFonts w:ascii="宋体"/>
          <w:color w:val="000000"/>
          <w:sz w:val="36"/>
          <w:szCs w:val="36"/>
        </w:rPr>
      </w:pPr>
    </w:p>
    <w:p w:rsidR="003468E3" w:rsidRDefault="003468E3" w:rsidP="003355F6">
      <w:pPr>
        <w:jc w:val="center"/>
        <w:rPr>
          <w:rFonts w:ascii="宋体"/>
          <w:color w:val="000000"/>
          <w:sz w:val="36"/>
          <w:szCs w:val="36"/>
        </w:rPr>
      </w:pPr>
    </w:p>
    <w:p w:rsidR="003468E3" w:rsidRDefault="003468E3" w:rsidP="0056793C">
      <w:pPr>
        <w:rPr>
          <w:rFonts w:ascii="宋体"/>
          <w:color w:val="000000"/>
          <w:sz w:val="36"/>
          <w:szCs w:val="36"/>
        </w:rPr>
      </w:pPr>
    </w:p>
    <w:p w:rsidR="003468E3" w:rsidRDefault="003468E3" w:rsidP="0056793C">
      <w:pPr>
        <w:rPr>
          <w:rFonts w:ascii="宋体"/>
          <w:color w:val="000000"/>
          <w:sz w:val="36"/>
          <w:szCs w:val="36"/>
        </w:rPr>
      </w:pPr>
    </w:p>
    <w:p w:rsidR="003468E3" w:rsidRDefault="003468E3" w:rsidP="00EC5DE2">
      <w:pPr>
        <w:rPr>
          <w:rFonts w:ascii="宋体"/>
          <w:color w:val="000000"/>
          <w:sz w:val="36"/>
          <w:szCs w:val="36"/>
        </w:rPr>
      </w:pPr>
      <w:r w:rsidRPr="003D5AAC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三：</w:t>
      </w:r>
    </w:p>
    <w:p w:rsidR="003468E3" w:rsidRPr="007B52E3" w:rsidRDefault="003468E3" w:rsidP="003355F6">
      <w:pPr>
        <w:jc w:val="center"/>
        <w:rPr>
          <w:b/>
          <w:sz w:val="32"/>
          <w:szCs w:val="32"/>
        </w:rPr>
      </w:pPr>
      <w:r w:rsidRPr="007B52E3">
        <w:rPr>
          <w:rFonts w:ascii="宋体" w:hAnsi="宋体" w:hint="eastAsia"/>
          <w:b/>
          <w:color w:val="000000"/>
          <w:sz w:val="32"/>
          <w:szCs w:val="32"/>
        </w:rPr>
        <w:t>关于在</w:t>
      </w:r>
      <w:r w:rsidRPr="007B52E3">
        <w:rPr>
          <w:rFonts w:hint="eastAsia"/>
          <w:b/>
          <w:sz w:val="32"/>
          <w:szCs w:val="32"/>
        </w:rPr>
        <w:t>固定资产管理系统中添加劳务派遣人员名单</w:t>
      </w:r>
    </w:p>
    <w:p w:rsidR="003468E3" w:rsidRPr="007B52E3" w:rsidRDefault="003468E3" w:rsidP="003355F6">
      <w:pPr>
        <w:jc w:val="center"/>
        <w:rPr>
          <w:rFonts w:ascii="宋体"/>
          <w:b/>
          <w:color w:val="000000"/>
          <w:sz w:val="32"/>
          <w:szCs w:val="32"/>
        </w:rPr>
      </w:pPr>
      <w:r w:rsidRPr="007B52E3">
        <w:rPr>
          <w:rFonts w:hint="eastAsia"/>
          <w:b/>
          <w:sz w:val="32"/>
          <w:szCs w:val="32"/>
        </w:rPr>
        <w:t>的申请</w:t>
      </w:r>
    </w:p>
    <w:p w:rsidR="003468E3" w:rsidRPr="003355F6" w:rsidRDefault="003468E3" w:rsidP="0062187F">
      <w:pPr>
        <w:rPr>
          <w:rFonts w:ascii="宋体"/>
          <w:color w:val="000000"/>
          <w:sz w:val="28"/>
          <w:szCs w:val="28"/>
        </w:rPr>
      </w:pPr>
    </w:p>
    <w:p w:rsidR="003468E3" w:rsidRDefault="003468E3" w:rsidP="0062187F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资产管理科：</w:t>
      </w:r>
    </w:p>
    <w:p w:rsidR="003468E3" w:rsidRDefault="003468E3" w:rsidP="00430DBC">
      <w:pPr>
        <w:ind w:left="140" w:hangingChars="50" w:hanging="140"/>
        <w:rPr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</w:t>
      </w:r>
      <w:r w:rsidRPr="00BD6C3A">
        <w:rPr>
          <w:rFonts w:ascii="宋体" w:hAnsi="宋体" w:hint="eastAsia"/>
          <w:color w:val="000000"/>
          <w:sz w:val="28"/>
          <w:szCs w:val="28"/>
        </w:rPr>
        <w:t>同志</w:t>
      </w:r>
      <w:r>
        <w:rPr>
          <w:rFonts w:ascii="宋体" w:hAnsi="宋体" w:hint="eastAsia"/>
          <w:color w:val="000000"/>
          <w:sz w:val="28"/>
          <w:szCs w:val="28"/>
        </w:rPr>
        <w:t>是我</w:t>
      </w:r>
      <w:r w:rsidRPr="00C50492">
        <w:rPr>
          <w:rFonts w:ascii="宋体" w:hAnsi="宋体" w:hint="eastAsia"/>
          <w:color w:val="000000"/>
          <w:sz w:val="28"/>
          <w:szCs w:val="28"/>
        </w:rPr>
        <w:t>部门</w:t>
      </w:r>
      <w:r>
        <w:rPr>
          <w:rFonts w:hint="eastAsia"/>
          <w:sz w:val="28"/>
          <w:szCs w:val="28"/>
        </w:rPr>
        <w:t>劳务派遣员工，申请在</w:t>
      </w:r>
      <w:r w:rsidRPr="00BB7970">
        <w:rPr>
          <w:rFonts w:hint="eastAsia"/>
          <w:sz w:val="28"/>
          <w:szCs w:val="28"/>
        </w:rPr>
        <w:t>固定资产管理系统中添加该</w:t>
      </w:r>
      <w:r>
        <w:rPr>
          <w:rFonts w:hint="eastAsia"/>
          <w:sz w:val="28"/>
          <w:szCs w:val="28"/>
        </w:rPr>
        <w:t>同志姓名及相关信息。今后该同志使用的家具和基本办公设备固定资产账落在其名下。该同志离开我部门时，由我部门负责办理其名下资产的交接工作，并到国有资产管理处办理资产账变动手续；否则，由此造成的资产损失由我部门负责。</w:t>
      </w:r>
    </w:p>
    <w:p w:rsidR="003468E3" w:rsidRDefault="003468E3" w:rsidP="000B7725">
      <w:pPr>
        <w:ind w:leftChars="67" w:left="141" w:firstLineChars="250" w:firstLine="700"/>
        <w:rPr>
          <w:sz w:val="28"/>
          <w:szCs w:val="28"/>
        </w:rPr>
      </w:pPr>
    </w:p>
    <w:p w:rsidR="003468E3" w:rsidRDefault="003468E3" w:rsidP="000B7725">
      <w:pPr>
        <w:ind w:leftChars="67" w:left="141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人员基本信息表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356"/>
        <w:gridCol w:w="2216"/>
      </w:tblGrid>
      <w:tr w:rsidR="003468E3" w:rsidRPr="00057B8C" w:rsidTr="0051591D">
        <w:tc>
          <w:tcPr>
            <w:tcW w:w="1985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姓</w:t>
            </w:r>
            <w:r w:rsidRPr="00057B8C">
              <w:rPr>
                <w:sz w:val="28"/>
                <w:szCs w:val="28"/>
              </w:rPr>
              <w:t xml:space="preserve">    </w:t>
            </w:r>
            <w:r w:rsidRPr="00057B8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所属科室</w:t>
            </w:r>
          </w:p>
        </w:tc>
        <w:tc>
          <w:tcPr>
            <w:tcW w:w="221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</w:tr>
      <w:tr w:rsidR="003468E3" w:rsidRPr="00057B8C" w:rsidTr="0051591D">
        <w:tc>
          <w:tcPr>
            <w:tcW w:w="1985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性</w:t>
            </w:r>
            <w:r w:rsidRPr="00057B8C">
              <w:rPr>
                <w:sz w:val="28"/>
                <w:szCs w:val="28"/>
              </w:rPr>
              <w:t xml:space="preserve">    </w:t>
            </w:r>
            <w:r w:rsidRPr="00057B8C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21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sz w:val="28"/>
                <w:szCs w:val="28"/>
              </w:rPr>
              <w:t xml:space="preserve">   </w:t>
            </w:r>
            <w:r w:rsidRPr="00057B8C">
              <w:rPr>
                <w:rFonts w:hint="eastAsia"/>
                <w:sz w:val="28"/>
                <w:szCs w:val="28"/>
              </w:rPr>
              <w:t>年</w:t>
            </w:r>
            <w:r w:rsidRPr="00057B8C">
              <w:rPr>
                <w:sz w:val="28"/>
                <w:szCs w:val="28"/>
              </w:rPr>
              <w:t xml:space="preserve">  </w:t>
            </w:r>
            <w:r w:rsidRPr="00057B8C">
              <w:rPr>
                <w:rFonts w:hint="eastAsia"/>
                <w:sz w:val="28"/>
                <w:szCs w:val="28"/>
              </w:rPr>
              <w:t>月</w:t>
            </w:r>
            <w:r w:rsidRPr="00057B8C">
              <w:rPr>
                <w:sz w:val="28"/>
                <w:szCs w:val="28"/>
              </w:rPr>
              <w:t xml:space="preserve">  </w:t>
            </w:r>
            <w:r w:rsidRPr="00057B8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468E3" w:rsidRPr="00057B8C" w:rsidTr="0051591D">
        <w:tc>
          <w:tcPr>
            <w:tcW w:w="1985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268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21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</w:tr>
      <w:tr w:rsidR="003468E3" w:rsidRPr="00057B8C" w:rsidTr="0051591D">
        <w:tc>
          <w:tcPr>
            <w:tcW w:w="1985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268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专业职称</w:t>
            </w:r>
          </w:p>
        </w:tc>
        <w:tc>
          <w:tcPr>
            <w:tcW w:w="221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</w:tr>
      <w:tr w:rsidR="003468E3" w:rsidRPr="00057B8C" w:rsidTr="0051591D">
        <w:tc>
          <w:tcPr>
            <w:tcW w:w="1985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参加工作日期</w:t>
            </w:r>
          </w:p>
        </w:tc>
        <w:tc>
          <w:tcPr>
            <w:tcW w:w="2268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  <w:r w:rsidRPr="00057B8C">
              <w:rPr>
                <w:rFonts w:hint="eastAsia"/>
                <w:sz w:val="28"/>
                <w:szCs w:val="28"/>
              </w:rPr>
              <w:t>来我校工作日期</w:t>
            </w:r>
          </w:p>
        </w:tc>
        <w:tc>
          <w:tcPr>
            <w:tcW w:w="2216" w:type="dxa"/>
          </w:tcPr>
          <w:p w:rsidR="003468E3" w:rsidRPr="00057B8C" w:rsidRDefault="003468E3" w:rsidP="005159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8E3" w:rsidRDefault="003468E3" w:rsidP="0062187F">
      <w:pPr>
        <w:rPr>
          <w:rFonts w:ascii="宋体"/>
          <w:color w:val="000000"/>
          <w:sz w:val="28"/>
          <w:szCs w:val="28"/>
        </w:rPr>
      </w:pPr>
    </w:p>
    <w:p w:rsidR="003468E3" w:rsidRDefault="003468E3" w:rsidP="0062187F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部门资产管理员（签字）：</w:t>
      </w:r>
      <w:r>
        <w:rPr>
          <w:rFonts w:ascii="宋体" w:hAnsi="宋体"/>
          <w:color w:val="000000"/>
          <w:sz w:val="28"/>
          <w:szCs w:val="28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部门负责人（签字）：</w:t>
      </w:r>
    </w:p>
    <w:p w:rsidR="003468E3" w:rsidRDefault="003468E3" w:rsidP="00C50492">
      <w:pPr>
        <w:ind w:firstLineChars="2100" w:firstLine="5880"/>
        <w:rPr>
          <w:rFonts w:ascii="宋体"/>
          <w:color w:val="000000"/>
          <w:sz w:val="28"/>
          <w:szCs w:val="28"/>
        </w:rPr>
      </w:pPr>
    </w:p>
    <w:p w:rsidR="003468E3" w:rsidRDefault="003468E3" w:rsidP="00C50492">
      <w:pPr>
        <w:ind w:firstLineChars="1900" w:firstLine="53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部门（公章）</w:t>
      </w:r>
    </w:p>
    <w:p w:rsidR="003468E3" w:rsidRPr="00DA6F74" w:rsidRDefault="003468E3" w:rsidP="00B97D73">
      <w:pPr>
        <w:ind w:firstLineChars="1800" w:firstLine="504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20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3468E3" w:rsidRPr="00DA6F74" w:rsidSect="0041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E3" w:rsidRDefault="003468E3" w:rsidP="00E1203A">
      <w:r>
        <w:separator/>
      </w:r>
    </w:p>
  </w:endnote>
  <w:endnote w:type="continuationSeparator" w:id="0">
    <w:p w:rsidR="003468E3" w:rsidRDefault="003468E3" w:rsidP="00E1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E3" w:rsidRDefault="003468E3" w:rsidP="00E1203A">
      <w:r>
        <w:separator/>
      </w:r>
    </w:p>
  </w:footnote>
  <w:footnote w:type="continuationSeparator" w:id="0">
    <w:p w:rsidR="003468E3" w:rsidRDefault="003468E3" w:rsidP="00E12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B3E"/>
    <w:rsid w:val="00004F31"/>
    <w:rsid w:val="0003040D"/>
    <w:rsid w:val="000318C9"/>
    <w:rsid w:val="00033F10"/>
    <w:rsid w:val="000344BD"/>
    <w:rsid w:val="00052A23"/>
    <w:rsid w:val="00057268"/>
    <w:rsid w:val="00057B8C"/>
    <w:rsid w:val="00071B09"/>
    <w:rsid w:val="00074B60"/>
    <w:rsid w:val="000810B4"/>
    <w:rsid w:val="00081B42"/>
    <w:rsid w:val="000850B8"/>
    <w:rsid w:val="00086C9B"/>
    <w:rsid w:val="000A3C29"/>
    <w:rsid w:val="000A58A8"/>
    <w:rsid w:val="000B42BF"/>
    <w:rsid w:val="000B7725"/>
    <w:rsid w:val="000C644C"/>
    <w:rsid w:val="000E0130"/>
    <w:rsid w:val="000E4D86"/>
    <w:rsid w:val="000E6DAF"/>
    <w:rsid w:val="000F2ED4"/>
    <w:rsid w:val="00110A48"/>
    <w:rsid w:val="00122959"/>
    <w:rsid w:val="00125AE6"/>
    <w:rsid w:val="00142302"/>
    <w:rsid w:val="00147A84"/>
    <w:rsid w:val="00154252"/>
    <w:rsid w:val="0015520E"/>
    <w:rsid w:val="00155632"/>
    <w:rsid w:val="0016019E"/>
    <w:rsid w:val="001669E0"/>
    <w:rsid w:val="00197408"/>
    <w:rsid w:val="001979DF"/>
    <w:rsid w:val="001A2035"/>
    <w:rsid w:val="001A389E"/>
    <w:rsid w:val="001B4D53"/>
    <w:rsid w:val="001B4EF0"/>
    <w:rsid w:val="001B5EFA"/>
    <w:rsid w:val="001B7813"/>
    <w:rsid w:val="001C3501"/>
    <w:rsid w:val="001C7BA9"/>
    <w:rsid w:val="001D29E0"/>
    <w:rsid w:val="001E2A32"/>
    <w:rsid w:val="001F5C60"/>
    <w:rsid w:val="001F5CF2"/>
    <w:rsid w:val="00201EF8"/>
    <w:rsid w:val="002047B8"/>
    <w:rsid w:val="00210895"/>
    <w:rsid w:val="00211274"/>
    <w:rsid w:val="0022324B"/>
    <w:rsid w:val="00227B11"/>
    <w:rsid w:val="002320F4"/>
    <w:rsid w:val="00236294"/>
    <w:rsid w:val="0024208C"/>
    <w:rsid w:val="00260985"/>
    <w:rsid w:val="00265AA2"/>
    <w:rsid w:val="002729A2"/>
    <w:rsid w:val="00284CE9"/>
    <w:rsid w:val="002A1C90"/>
    <w:rsid w:val="002B53EF"/>
    <w:rsid w:val="002B6A34"/>
    <w:rsid w:val="002D6AF3"/>
    <w:rsid w:val="002E4CB1"/>
    <w:rsid w:val="002E7932"/>
    <w:rsid w:val="002F0B2D"/>
    <w:rsid w:val="00300927"/>
    <w:rsid w:val="00306F82"/>
    <w:rsid w:val="003355F6"/>
    <w:rsid w:val="00344461"/>
    <w:rsid w:val="003468E3"/>
    <w:rsid w:val="00363A77"/>
    <w:rsid w:val="003739A2"/>
    <w:rsid w:val="003739DF"/>
    <w:rsid w:val="00373ECD"/>
    <w:rsid w:val="00377276"/>
    <w:rsid w:val="00386358"/>
    <w:rsid w:val="00390A49"/>
    <w:rsid w:val="00394405"/>
    <w:rsid w:val="003C04C7"/>
    <w:rsid w:val="003C158F"/>
    <w:rsid w:val="003C5AB2"/>
    <w:rsid w:val="003D5AAC"/>
    <w:rsid w:val="003E62EB"/>
    <w:rsid w:val="00407DB8"/>
    <w:rsid w:val="00415955"/>
    <w:rsid w:val="00420728"/>
    <w:rsid w:val="00421508"/>
    <w:rsid w:val="00422A5C"/>
    <w:rsid w:val="00424F1C"/>
    <w:rsid w:val="00430DBC"/>
    <w:rsid w:val="00441C24"/>
    <w:rsid w:val="00447BA7"/>
    <w:rsid w:val="00453D8E"/>
    <w:rsid w:val="00465B5B"/>
    <w:rsid w:val="00477420"/>
    <w:rsid w:val="00481604"/>
    <w:rsid w:val="00490713"/>
    <w:rsid w:val="004907AA"/>
    <w:rsid w:val="004A09F4"/>
    <w:rsid w:val="004A1F17"/>
    <w:rsid w:val="004A71A9"/>
    <w:rsid w:val="004B0FE3"/>
    <w:rsid w:val="004D2E6F"/>
    <w:rsid w:val="004E0E4B"/>
    <w:rsid w:val="004F05A3"/>
    <w:rsid w:val="004F5BA4"/>
    <w:rsid w:val="004F6AE8"/>
    <w:rsid w:val="004F7F10"/>
    <w:rsid w:val="005154C1"/>
    <w:rsid w:val="0051591D"/>
    <w:rsid w:val="0052027A"/>
    <w:rsid w:val="005213B1"/>
    <w:rsid w:val="00522985"/>
    <w:rsid w:val="005351A6"/>
    <w:rsid w:val="00547A6B"/>
    <w:rsid w:val="00555886"/>
    <w:rsid w:val="0056147D"/>
    <w:rsid w:val="00562771"/>
    <w:rsid w:val="0056793C"/>
    <w:rsid w:val="0057478A"/>
    <w:rsid w:val="00575A48"/>
    <w:rsid w:val="00576742"/>
    <w:rsid w:val="00582743"/>
    <w:rsid w:val="005847DD"/>
    <w:rsid w:val="00590325"/>
    <w:rsid w:val="005944B8"/>
    <w:rsid w:val="005A6699"/>
    <w:rsid w:val="005B51AA"/>
    <w:rsid w:val="005B643B"/>
    <w:rsid w:val="005E425B"/>
    <w:rsid w:val="0060115A"/>
    <w:rsid w:val="00605F3D"/>
    <w:rsid w:val="00607711"/>
    <w:rsid w:val="006101E3"/>
    <w:rsid w:val="00614C9C"/>
    <w:rsid w:val="00615FC2"/>
    <w:rsid w:val="0062187F"/>
    <w:rsid w:val="00626C5C"/>
    <w:rsid w:val="00627294"/>
    <w:rsid w:val="00630F57"/>
    <w:rsid w:val="00633970"/>
    <w:rsid w:val="00641E97"/>
    <w:rsid w:val="006522CF"/>
    <w:rsid w:val="00661F08"/>
    <w:rsid w:val="00677389"/>
    <w:rsid w:val="0069098F"/>
    <w:rsid w:val="006963CD"/>
    <w:rsid w:val="006A6B03"/>
    <w:rsid w:val="006B46D2"/>
    <w:rsid w:val="006B527A"/>
    <w:rsid w:val="006C2A59"/>
    <w:rsid w:val="006D1342"/>
    <w:rsid w:val="006D2FE2"/>
    <w:rsid w:val="006D7732"/>
    <w:rsid w:val="006E09A1"/>
    <w:rsid w:val="006E34A2"/>
    <w:rsid w:val="006E5B02"/>
    <w:rsid w:val="0070754B"/>
    <w:rsid w:val="00712D64"/>
    <w:rsid w:val="007167E0"/>
    <w:rsid w:val="00731133"/>
    <w:rsid w:val="0074458C"/>
    <w:rsid w:val="00755D3A"/>
    <w:rsid w:val="00762A18"/>
    <w:rsid w:val="00767260"/>
    <w:rsid w:val="00793CE3"/>
    <w:rsid w:val="007B0C53"/>
    <w:rsid w:val="007B52E3"/>
    <w:rsid w:val="007B594B"/>
    <w:rsid w:val="007C4AFB"/>
    <w:rsid w:val="007D4F2F"/>
    <w:rsid w:val="007F2FCB"/>
    <w:rsid w:val="007F4FB8"/>
    <w:rsid w:val="00817571"/>
    <w:rsid w:val="00822DC2"/>
    <w:rsid w:val="00833C3E"/>
    <w:rsid w:val="0084559C"/>
    <w:rsid w:val="00852B13"/>
    <w:rsid w:val="008602C9"/>
    <w:rsid w:val="00863484"/>
    <w:rsid w:val="008644EA"/>
    <w:rsid w:val="00872B56"/>
    <w:rsid w:val="00891902"/>
    <w:rsid w:val="00894272"/>
    <w:rsid w:val="008979C5"/>
    <w:rsid w:val="00897E2D"/>
    <w:rsid w:val="008A0136"/>
    <w:rsid w:val="008A3636"/>
    <w:rsid w:val="008A4885"/>
    <w:rsid w:val="008A5F32"/>
    <w:rsid w:val="008B27B5"/>
    <w:rsid w:val="008B3468"/>
    <w:rsid w:val="008C0E2F"/>
    <w:rsid w:val="008C10E2"/>
    <w:rsid w:val="008C15BA"/>
    <w:rsid w:val="008C5C38"/>
    <w:rsid w:val="008D7315"/>
    <w:rsid w:val="008E760A"/>
    <w:rsid w:val="008E7A63"/>
    <w:rsid w:val="009109E6"/>
    <w:rsid w:val="009148AE"/>
    <w:rsid w:val="00920AFD"/>
    <w:rsid w:val="009218EA"/>
    <w:rsid w:val="0092760E"/>
    <w:rsid w:val="00947104"/>
    <w:rsid w:val="00990BB1"/>
    <w:rsid w:val="00992505"/>
    <w:rsid w:val="009A2297"/>
    <w:rsid w:val="009A6AFB"/>
    <w:rsid w:val="009A74EF"/>
    <w:rsid w:val="009B3FBD"/>
    <w:rsid w:val="009C3857"/>
    <w:rsid w:val="009C5D7A"/>
    <w:rsid w:val="009C6E22"/>
    <w:rsid w:val="009D2D15"/>
    <w:rsid w:val="009D445D"/>
    <w:rsid w:val="009F298F"/>
    <w:rsid w:val="00A0279E"/>
    <w:rsid w:val="00A03430"/>
    <w:rsid w:val="00A159E5"/>
    <w:rsid w:val="00A15BA3"/>
    <w:rsid w:val="00A20F02"/>
    <w:rsid w:val="00A30CEA"/>
    <w:rsid w:val="00A32742"/>
    <w:rsid w:val="00A40596"/>
    <w:rsid w:val="00A44123"/>
    <w:rsid w:val="00A5564C"/>
    <w:rsid w:val="00A55DF0"/>
    <w:rsid w:val="00A56A87"/>
    <w:rsid w:val="00A60AED"/>
    <w:rsid w:val="00A66673"/>
    <w:rsid w:val="00A66AD4"/>
    <w:rsid w:val="00A77A45"/>
    <w:rsid w:val="00A87FC3"/>
    <w:rsid w:val="00AA18E9"/>
    <w:rsid w:val="00AB12EF"/>
    <w:rsid w:val="00AD1FFC"/>
    <w:rsid w:val="00AE3705"/>
    <w:rsid w:val="00AE4BB0"/>
    <w:rsid w:val="00AE5C9A"/>
    <w:rsid w:val="00AF092E"/>
    <w:rsid w:val="00AF4BD1"/>
    <w:rsid w:val="00AF5DB4"/>
    <w:rsid w:val="00AF6280"/>
    <w:rsid w:val="00B00B71"/>
    <w:rsid w:val="00B04E88"/>
    <w:rsid w:val="00B159AC"/>
    <w:rsid w:val="00B17B3E"/>
    <w:rsid w:val="00B20EE9"/>
    <w:rsid w:val="00B21B7B"/>
    <w:rsid w:val="00B22009"/>
    <w:rsid w:val="00B2381E"/>
    <w:rsid w:val="00B275B3"/>
    <w:rsid w:val="00B33A61"/>
    <w:rsid w:val="00B362EC"/>
    <w:rsid w:val="00B43A44"/>
    <w:rsid w:val="00B51C19"/>
    <w:rsid w:val="00B602D6"/>
    <w:rsid w:val="00B60C49"/>
    <w:rsid w:val="00B74420"/>
    <w:rsid w:val="00B74E65"/>
    <w:rsid w:val="00B964F3"/>
    <w:rsid w:val="00B97D73"/>
    <w:rsid w:val="00BB0960"/>
    <w:rsid w:val="00BB53F5"/>
    <w:rsid w:val="00BB7970"/>
    <w:rsid w:val="00BC193E"/>
    <w:rsid w:val="00BD0094"/>
    <w:rsid w:val="00BD14F9"/>
    <w:rsid w:val="00BD1797"/>
    <w:rsid w:val="00BD489A"/>
    <w:rsid w:val="00BD6C3A"/>
    <w:rsid w:val="00BE5D34"/>
    <w:rsid w:val="00BE6A27"/>
    <w:rsid w:val="00BF4F12"/>
    <w:rsid w:val="00BF7254"/>
    <w:rsid w:val="00C02971"/>
    <w:rsid w:val="00C128EF"/>
    <w:rsid w:val="00C171E2"/>
    <w:rsid w:val="00C20176"/>
    <w:rsid w:val="00C364A7"/>
    <w:rsid w:val="00C415BC"/>
    <w:rsid w:val="00C4450A"/>
    <w:rsid w:val="00C4549C"/>
    <w:rsid w:val="00C47D55"/>
    <w:rsid w:val="00C50492"/>
    <w:rsid w:val="00C519BC"/>
    <w:rsid w:val="00C5659F"/>
    <w:rsid w:val="00C707DE"/>
    <w:rsid w:val="00C70E6D"/>
    <w:rsid w:val="00C741FF"/>
    <w:rsid w:val="00C74524"/>
    <w:rsid w:val="00C756E2"/>
    <w:rsid w:val="00C916A9"/>
    <w:rsid w:val="00CA30E3"/>
    <w:rsid w:val="00CD2C4E"/>
    <w:rsid w:val="00D0131C"/>
    <w:rsid w:val="00D02CC4"/>
    <w:rsid w:val="00D03157"/>
    <w:rsid w:val="00D06F17"/>
    <w:rsid w:val="00D10AFB"/>
    <w:rsid w:val="00D2512A"/>
    <w:rsid w:val="00D352FC"/>
    <w:rsid w:val="00D46B1D"/>
    <w:rsid w:val="00D67BAE"/>
    <w:rsid w:val="00D72CB7"/>
    <w:rsid w:val="00D74D82"/>
    <w:rsid w:val="00D765F0"/>
    <w:rsid w:val="00D944C8"/>
    <w:rsid w:val="00DA6F74"/>
    <w:rsid w:val="00DB07B9"/>
    <w:rsid w:val="00DB1067"/>
    <w:rsid w:val="00DB3DA3"/>
    <w:rsid w:val="00DC7B84"/>
    <w:rsid w:val="00DE5D94"/>
    <w:rsid w:val="00E01015"/>
    <w:rsid w:val="00E0408C"/>
    <w:rsid w:val="00E0575C"/>
    <w:rsid w:val="00E1203A"/>
    <w:rsid w:val="00E13BA7"/>
    <w:rsid w:val="00E251FD"/>
    <w:rsid w:val="00E30676"/>
    <w:rsid w:val="00E332F9"/>
    <w:rsid w:val="00E33D28"/>
    <w:rsid w:val="00E375B7"/>
    <w:rsid w:val="00E379AA"/>
    <w:rsid w:val="00E43CA6"/>
    <w:rsid w:val="00E44959"/>
    <w:rsid w:val="00E45B34"/>
    <w:rsid w:val="00E51884"/>
    <w:rsid w:val="00E51E83"/>
    <w:rsid w:val="00E57E6A"/>
    <w:rsid w:val="00E7227B"/>
    <w:rsid w:val="00E72760"/>
    <w:rsid w:val="00E80B90"/>
    <w:rsid w:val="00E82825"/>
    <w:rsid w:val="00E83D5B"/>
    <w:rsid w:val="00E92F87"/>
    <w:rsid w:val="00E968CA"/>
    <w:rsid w:val="00EC5DE2"/>
    <w:rsid w:val="00ED1DF2"/>
    <w:rsid w:val="00EF7A9B"/>
    <w:rsid w:val="00F011C4"/>
    <w:rsid w:val="00F0250C"/>
    <w:rsid w:val="00F07B64"/>
    <w:rsid w:val="00F10E81"/>
    <w:rsid w:val="00F175B9"/>
    <w:rsid w:val="00F4191C"/>
    <w:rsid w:val="00F47C50"/>
    <w:rsid w:val="00F520F3"/>
    <w:rsid w:val="00F6225F"/>
    <w:rsid w:val="00F75E22"/>
    <w:rsid w:val="00F90DE9"/>
    <w:rsid w:val="00F95FF3"/>
    <w:rsid w:val="00F961FC"/>
    <w:rsid w:val="00FA178C"/>
    <w:rsid w:val="00FC2707"/>
    <w:rsid w:val="00FC542D"/>
    <w:rsid w:val="00FC6D5C"/>
    <w:rsid w:val="00FD5F1F"/>
    <w:rsid w:val="00FE335D"/>
    <w:rsid w:val="00F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0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12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03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47D5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349</Words>
  <Characters>1994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关于进一步规范固定资产入账的有关规定</dc:title>
  <dc:subject/>
  <dc:creator>lenovo</dc:creator>
  <cp:keywords/>
  <dc:description/>
  <cp:lastModifiedBy>金玉谟</cp:lastModifiedBy>
  <cp:revision>2</cp:revision>
  <dcterms:created xsi:type="dcterms:W3CDTF">2016-06-14T06:55:00Z</dcterms:created>
  <dcterms:modified xsi:type="dcterms:W3CDTF">2016-06-14T06:55:00Z</dcterms:modified>
</cp:coreProperties>
</file>